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BC1B4" w14:textId="2CA7D60B" w:rsidR="00BB1AFE" w:rsidRDefault="00A22792">
      <w:pPr>
        <w:rPr>
          <w:rFonts w:ascii="Arial" w:hAnsi="Arial" w:cs="Arial"/>
        </w:rPr>
      </w:pPr>
      <w:r w:rsidRPr="00905BDB">
        <w:rPr>
          <w:rFonts w:ascii="Arial" w:hAnsi="Arial" w:cs="Arial"/>
        </w:rPr>
        <w:t>Planning agenda item 7.</w:t>
      </w:r>
      <w:r w:rsidR="00641AE8">
        <w:rPr>
          <w:rFonts w:ascii="Arial" w:hAnsi="Arial" w:cs="Arial"/>
        </w:rPr>
        <w:t xml:space="preserve"> NBPC10/1/2023</w:t>
      </w:r>
    </w:p>
    <w:p w14:paraId="22550667" w14:textId="6DF9EC86" w:rsidR="004F7ED5" w:rsidRPr="00905BDB" w:rsidRDefault="004F7ED5">
      <w:pPr>
        <w:rPr>
          <w:rFonts w:ascii="Arial" w:hAnsi="Arial" w:cs="Arial"/>
        </w:rPr>
      </w:pPr>
    </w:p>
    <w:p w14:paraId="50EEC416" w14:textId="38734EFC" w:rsidR="005A6143" w:rsidRPr="005074A9" w:rsidRDefault="00BB1AFE" w:rsidP="00001CF3">
      <w:pPr>
        <w:rPr>
          <w:rFonts w:ascii="Arial" w:hAnsi="Arial" w:cs="Arial"/>
          <w:b/>
          <w:bCs/>
          <w:sz w:val="24"/>
          <w:szCs w:val="24"/>
        </w:rPr>
      </w:pPr>
      <w:r w:rsidRPr="005074A9">
        <w:rPr>
          <w:rFonts w:ascii="Arial" w:hAnsi="Arial" w:cs="Arial"/>
          <w:b/>
          <w:bCs/>
          <w:sz w:val="24"/>
          <w:szCs w:val="24"/>
        </w:rPr>
        <w:t>Applicatio</w:t>
      </w:r>
      <w:r w:rsidR="00001CF3" w:rsidRPr="005074A9">
        <w:rPr>
          <w:rFonts w:ascii="Arial" w:hAnsi="Arial" w:cs="Arial"/>
          <w:b/>
          <w:bCs/>
          <w:sz w:val="24"/>
          <w:szCs w:val="24"/>
        </w:rPr>
        <w:t>ns</w:t>
      </w:r>
      <w:r w:rsidR="00BD3BAA" w:rsidRPr="005074A9">
        <w:rPr>
          <w:rFonts w:ascii="Arial" w:hAnsi="Arial" w:cs="Arial"/>
          <w:b/>
          <w:bCs/>
          <w:sz w:val="24"/>
          <w:szCs w:val="24"/>
        </w:rPr>
        <w:t>:</w:t>
      </w:r>
      <w:r w:rsidR="00560E56" w:rsidRPr="005074A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C65CEA8" w14:textId="77777777" w:rsidR="005074A9" w:rsidRPr="005074A9" w:rsidRDefault="005074A9" w:rsidP="00001CF3">
      <w:pPr>
        <w:rPr>
          <w:rFonts w:ascii="Arial" w:hAnsi="Arial" w:cs="Arial"/>
          <w:sz w:val="24"/>
          <w:szCs w:val="24"/>
        </w:rPr>
      </w:pPr>
      <w:r w:rsidRPr="005074A9">
        <w:rPr>
          <w:rFonts w:ascii="Arial" w:hAnsi="Arial" w:cs="Arial"/>
          <w:sz w:val="24"/>
          <w:szCs w:val="24"/>
        </w:rPr>
        <w:t>Ref No: TRE/2022/0318/TCA</w:t>
      </w:r>
    </w:p>
    <w:p w14:paraId="614F268E" w14:textId="77777777" w:rsidR="005074A9" w:rsidRPr="005074A9" w:rsidRDefault="005074A9" w:rsidP="00001CF3">
      <w:pPr>
        <w:rPr>
          <w:rFonts w:ascii="Arial" w:hAnsi="Arial" w:cs="Arial"/>
          <w:sz w:val="24"/>
          <w:szCs w:val="24"/>
        </w:rPr>
      </w:pPr>
      <w:r w:rsidRPr="005074A9">
        <w:rPr>
          <w:rFonts w:ascii="Arial" w:hAnsi="Arial" w:cs="Arial"/>
          <w:sz w:val="24"/>
          <w:szCs w:val="24"/>
        </w:rPr>
        <w:t xml:space="preserve"> Location: NEW BUCKENHAM White Horse Cottage, Rosemary Lane</w:t>
      </w:r>
      <w:proofErr w:type="gramStart"/>
      <w:r w:rsidRPr="005074A9">
        <w:rPr>
          <w:rFonts w:ascii="Arial" w:hAnsi="Arial" w:cs="Arial"/>
          <w:sz w:val="24"/>
          <w:szCs w:val="24"/>
        </w:rPr>
        <w:t>, ,</w:t>
      </w:r>
      <w:proofErr w:type="gramEnd"/>
      <w:r w:rsidRPr="005074A9">
        <w:rPr>
          <w:rFonts w:ascii="Arial" w:hAnsi="Arial" w:cs="Arial"/>
          <w:sz w:val="24"/>
          <w:szCs w:val="24"/>
        </w:rPr>
        <w:t xml:space="preserve"> NR16 2AZ </w:t>
      </w:r>
    </w:p>
    <w:p w14:paraId="3AA9DFD5" w14:textId="28B5CB90" w:rsidR="005074A9" w:rsidRPr="005074A9" w:rsidRDefault="005074A9" w:rsidP="00001CF3">
      <w:pPr>
        <w:rPr>
          <w:rFonts w:ascii="Arial" w:hAnsi="Arial" w:cs="Arial"/>
          <w:b/>
          <w:bCs/>
          <w:sz w:val="24"/>
          <w:szCs w:val="24"/>
        </w:rPr>
      </w:pPr>
      <w:r w:rsidRPr="005074A9">
        <w:rPr>
          <w:rFonts w:ascii="Arial" w:hAnsi="Arial" w:cs="Arial"/>
          <w:sz w:val="24"/>
          <w:szCs w:val="24"/>
        </w:rPr>
        <w:t xml:space="preserve">Proposal: T1 Thornless Cockspur Hawthorn - complete removal of tree to base due to tree affected by </w:t>
      </w:r>
      <w:proofErr w:type="spellStart"/>
      <w:r w:rsidRPr="005074A9">
        <w:rPr>
          <w:rFonts w:ascii="Arial" w:hAnsi="Arial" w:cs="Arial"/>
          <w:sz w:val="24"/>
          <w:szCs w:val="24"/>
        </w:rPr>
        <w:t>ganoderma</w:t>
      </w:r>
      <w:proofErr w:type="spellEnd"/>
      <w:r w:rsidRPr="005074A9">
        <w:rPr>
          <w:rFonts w:ascii="Arial" w:hAnsi="Arial" w:cs="Arial"/>
          <w:sz w:val="24"/>
          <w:szCs w:val="24"/>
        </w:rPr>
        <w:t xml:space="preserve"> fungus and advice to remove. Replanting not proposed due to necessary relocation of oil tank replacement (which will be subject to subsequent planning application). T2 Maple - crown reduction in height by 2m and lateral spread by 1m; to promote growth, reduce overhang to </w:t>
      </w:r>
      <w:proofErr w:type="gramStart"/>
      <w:r w:rsidRPr="005074A9">
        <w:rPr>
          <w:rFonts w:ascii="Arial" w:hAnsi="Arial" w:cs="Arial"/>
          <w:sz w:val="24"/>
          <w:szCs w:val="24"/>
        </w:rPr>
        <w:t>neighbours</w:t>
      </w:r>
      <w:proofErr w:type="gramEnd"/>
      <w:r w:rsidRPr="005074A9">
        <w:rPr>
          <w:rFonts w:ascii="Arial" w:hAnsi="Arial" w:cs="Arial"/>
          <w:sz w:val="24"/>
          <w:szCs w:val="24"/>
        </w:rPr>
        <w:t xml:space="preserve"> garden and reduce effect of shading within garden. (Tree Work App CA)</w:t>
      </w:r>
    </w:p>
    <w:p w14:paraId="6199D736" w14:textId="77777777" w:rsidR="005074A9" w:rsidRDefault="005074A9">
      <w:pPr>
        <w:rPr>
          <w:rFonts w:ascii="Arial" w:hAnsi="Arial" w:cs="Arial"/>
          <w:b/>
          <w:bCs/>
          <w:sz w:val="24"/>
          <w:szCs w:val="24"/>
        </w:rPr>
      </w:pPr>
    </w:p>
    <w:p w14:paraId="3386C765" w14:textId="796CE4FE" w:rsidR="009739ED" w:rsidRPr="005074A9" w:rsidRDefault="00D23439">
      <w:pPr>
        <w:rPr>
          <w:rFonts w:ascii="Arial" w:hAnsi="Arial" w:cs="Arial"/>
          <w:b/>
          <w:bCs/>
          <w:sz w:val="24"/>
          <w:szCs w:val="24"/>
        </w:rPr>
      </w:pPr>
      <w:r w:rsidRPr="005074A9">
        <w:rPr>
          <w:rFonts w:ascii="Arial" w:hAnsi="Arial" w:cs="Arial"/>
          <w:b/>
          <w:bCs/>
          <w:sz w:val="24"/>
          <w:szCs w:val="24"/>
        </w:rPr>
        <w:t>Decisions</w:t>
      </w:r>
      <w:r w:rsidR="00BD3BAA" w:rsidRPr="005074A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8882A5E" w14:textId="77777777" w:rsidR="00D225C8" w:rsidRPr="005074A9" w:rsidRDefault="00D225C8">
      <w:pPr>
        <w:rPr>
          <w:rFonts w:ascii="Arial" w:hAnsi="Arial" w:cs="Arial"/>
          <w:sz w:val="24"/>
          <w:szCs w:val="24"/>
        </w:rPr>
      </w:pPr>
      <w:r w:rsidRPr="005074A9">
        <w:rPr>
          <w:rFonts w:ascii="Arial" w:hAnsi="Arial" w:cs="Arial"/>
          <w:sz w:val="24"/>
          <w:szCs w:val="24"/>
        </w:rPr>
        <w:t xml:space="preserve">Ref No: 3PL/2022/1118/F </w:t>
      </w:r>
    </w:p>
    <w:p w14:paraId="61109A9B" w14:textId="77777777" w:rsidR="00D225C8" w:rsidRPr="005074A9" w:rsidRDefault="00D225C8">
      <w:pPr>
        <w:rPr>
          <w:rFonts w:ascii="Arial" w:hAnsi="Arial" w:cs="Arial"/>
          <w:sz w:val="24"/>
          <w:szCs w:val="24"/>
        </w:rPr>
      </w:pPr>
      <w:r w:rsidRPr="005074A9">
        <w:rPr>
          <w:rFonts w:ascii="Arial" w:hAnsi="Arial" w:cs="Arial"/>
          <w:sz w:val="24"/>
          <w:szCs w:val="24"/>
        </w:rPr>
        <w:t xml:space="preserve">Decided 22-12-22 </w:t>
      </w:r>
    </w:p>
    <w:p w14:paraId="345E7DBF" w14:textId="6031CCBF" w:rsidR="00D225C8" w:rsidRPr="005074A9" w:rsidRDefault="00D225C8">
      <w:pPr>
        <w:rPr>
          <w:rFonts w:ascii="Arial" w:hAnsi="Arial" w:cs="Arial"/>
          <w:sz w:val="24"/>
          <w:szCs w:val="24"/>
        </w:rPr>
      </w:pPr>
      <w:r w:rsidRPr="005074A9">
        <w:rPr>
          <w:rFonts w:ascii="Arial" w:hAnsi="Arial" w:cs="Arial"/>
          <w:sz w:val="24"/>
          <w:szCs w:val="24"/>
        </w:rPr>
        <w:t xml:space="preserve">Decision Permission </w:t>
      </w:r>
      <w:r w:rsidR="00DA6CF8" w:rsidRPr="005074A9">
        <w:rPr>
          <w:rFonts w:ascii="Arial" w:hAnsi="Arial" w:cs="Arial"/>
          <w:sz w:val="24"/>
          <w:szCs w:val="24"/>
        </w:rPr>
        <w:t>Approved</w:t>
      </w:r>
    </w:p>
    <w:p w14:paraId="44B25B73" w14:textId="77777777" w:rsidR="00D225C8" w:rsidRPr="005074A9" w:rsidRDefault="00D225C8">
      <w:pPr>
        <w:rPr>
          <w:rFonts w:ascii="Arial" w:hAnsi="Arial" w:cs="Arial"/>
          <w:sz w:val="24"/>
          <w:szCs w:val="24"/>
        </w:rPr>
      </w:pPr>
      <w:r w:rsidRPr="005074A9">
        <w:rPr>
          <w:rFonts w:ascii="Arial" w:hAnsi="Arial" w:cs="Arial"/>
          <w:sz w:val="24"/>
          <w:szCs w:val="24"/>
        </w:rPr>
        <w:t>Location: NEW BUCKENHAM Bakehouse Cottage King Street</w:t>
      </w:r>
      <w:proofErr w:type="gramStart"/>
      <w:r w:rsidRPr="005074A9">
        <w:rPr>
          <w:rFonts w:ascii="Arial" w:hAnsi="Arial" w:cs="Arial"/>
          <w:sz w:val="24"/>
          <w:szCs w:val="24"/>
        </w:rPr>
        <w:t>, ,</w:t>
      </w:r>
      <w:proofErr w:type="gramEnd"/>
      <w:r w:rsidRPr="005074A9">
        <w:rPr>
          <w:rFonts w:ascii="Arial" w:hAnsi="Arial" w:cs="Arial"/>
          <w:sz w:val="24"/>
          <w:szCs w:val="24"/>
        </w:rPr>
        <w:t xml:space="preserve"> NR16 2AF</w:t>
      </w:r>
    </w:p>
    <w:p w14:paraId="4BFBDD33" w14:textId="280AE2FA" w:rsidR="00D225C8" w:rsidRPr="005074A9" w:rsidRDefault="00D225C8">
      <w:pPr>
        <w:rPr>
          <w:rFonts w:ascii="Arial" w:hAnsi="Arial" w:cs="Arial"/>
          <w:b/>
          <w:bCs/>
          <w:sz w:val="24"/>
          <w:szCs w:val="24"/>
        </w:rPr>
      </w:pPr>
      <w:r w:rsidRPr="005074A9">
        <w:rPr>
          <w:rFonts w:ascii="Arial" w:hAnsi="Arial" w:cs="Arial"/>
          <w:sz w:val="24"/>
          <w:szCs w:val="24"/>
        </w:rPr>
        <w:t xml:space="preserve"> Proposal: Subdivision of existing dwelling and change of use of part of former ground floor shop element to create two separate residential units (Full)</w:t>
      </w:r>
    </w:p>
    <w:p w14:paraId="5ADD480B" w14:textId="6299C905" w:rsidR="00BD3BAA" w:rsidRDefault="00897550" w:rsidP="00085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409CC5C" w14:textId="1923DFFB" w:rsidR="00B423E8" w:rsidRDefault="00B423E8" w:rsidP="00560E56">
      <w:pPr>
        <w:rPr>
          <w:rFonts w:ascii="Arial" w:hAnsi="Arial" w:cs="Arial"/>
        </w:rPr>
      </w:pPr>
    </w:p>
    <w:p w14:paraId="629B3F89" w14:textId="77777777" w:rsidR="00B64EBB" w:rsidRDefault="00B64EBB">
      <w:pPr>
        <w:rPr>
          <w:rFonts w:ascii="Arial" w:hAnsi="Arial" w:cs="Arial"/>
          <w:b/>
          <w:bCs/>
        </w:rPr>
      </w:pPr>
    </w:p>
    <w:p w14:paraId="7FED5DB1" w14:textId="4691C646" w:rsidR="00253EF3" w:rsidRDefault="00253EF3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9018"/>
      </w:tblGrid>
      <w:tr w:rsidR="00253EF3" w14:paraId="5830F765" w14:textId="77777777" w:rsidTr="00CF3E4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5778" w14:textId="1CF4B820" w:rsidR="00253EF3" w:rsidRPr="00253EF3" w:rsidRDefault="00253EF3"/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6531" w14:textId="24544275" w:rsidR="00253EF3" w:rsidRPr="00253EF3" w:rsidRDefault="00253EF3"/>
        </w:tc>
      </w:tr>
      <w:tr w:rsidR="00253EF3" w14:paraId="4EF090F8" w14:textId="77777777" w:rsidTr="00CF3E4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FBB6D" w14:textId="397BCF88" w:rsidR="00253EF3" w:rsidRPr="00253EF3" w:rsidRDefault="00253EF3"/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275A" w14:textId="73485899" w:rsidR="00253EF3" w:rsidRPr="00253EF3" w:rsidRDefault="00253EF3"/>
        </w:tc>
      </w:tr>
      <w:tr w:rsidR="00253EF3" w14:paraId="1D665520" w14:textId="77777777" w:rsidTr="00CF3E4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5BCC" w14:textId="5F0D42E7" w:rsidR="00253EF3" w:rsidRPr="00253EF3" w:rsidRDefault="00253EF3"/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9BEA" w14:textId="5DD56840" w:rsidR="00253EF3" w:rsidRPr="00253EF3" w:rsidRDefault="00253EF3"/>
        </w:tc>
      </w:tr>
      <w:tr w:rsidR="00253EF3" w14:paraId="3F0158B0" w14:textId="77777777" w:rsidTr="00CF3E47"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5C80" w14:textId="338D8A9C" w:rsidR="00253EF3" w:rsidRPr="00253EF3" w:rsidRDefault="00253EF3"/>
        </w:tc>
        <w:tc>
          <w:tcPr>
            <w:tcW w:w="13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9D54" w14:textId="1ACC8817" w:rsidR="00253EF3" w:rsidRPr="00253EF3" w:rsidRDefault="00253EF3"/>
        </w:tc>
      </w:tr>
    </w:tbl>
    <w:p w14:paraId="2D5AB344" w14:textId="47632FCC" w:rsidR="00BB1AFE" w:rsidRPr="00491555" w:rsidRDefault="00BB1AFE">
      <w:pPr>
        <w:rPr>
          <w:rFonts w:ascii="Arial" w:hAnsi="Arial" w:cs="Arial"/>
          <w:b/>
          <w:bCs/>
        </w:rPr>
      </w:pPr>
    </w:p>
    <w:sectPr w:rsidR="00BB1AFE" w:rsidRPr="00491555" w:rsidSect="00973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91C"/>
    <w:multiLevelType w:val="hybridMultilevel"/>
    <w:tmpl w:val="E7845E0A"/>
    <w:lvl w:ilvl="0" w:tplc="588A3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73081107">
    <w:abstractNumId w:val="1"/>
  </w:num>
  <w:num w:numId="2" w16cid:durableId="17361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92"/>
    <w:rsid w:val="00001CF3"/>
    <w:rsid w:val="000858FF"/>
    <w:rsid w:val="001E1993"/>
    <w:rsid w:val="00253EF3"/>
    <w:rsid w:val="00491555"/>
    <w:rsid w:val="004F7ED5"/>
    <w:rsid w:val="00503862"/>
    <w:rsid w:val="005074A9"/>
    <w:rsid w:val="00560E56"/>
    <w:rsid w:val="0058747B"/>
    <w:rsid w:val="005A4546"/>
    <w:rsid w:val="005A6143"/>
    <w:rsid w:val="005C063E"/>
    <w:rsid w:val="00641AE8"/>
    <w:rsid w:val="006D10AA"/>
    <w:rsid w:val="00701E04"/>
    <w:rsid w:val="007862D7"/>
    <w:rsid w:val="00864D7C"/>
    <w:rsid w:val="008749C6"/>
    <w:rsid w:val="00897550"/>
    <w:rsid w:val="00905BDB"/>
    <w:rsid w:val="009378C7"/>
    <w:rsid w:val="009739ED"/>
    <w:rsid w:val="009A5639"/>
    <w:rsid w:val="00A22792"/>
    <w:rsid w:val="00B423E8"/>
    <w:rsid w:val="00B64EBB"/>
    <w:rsid w:val="00BB1AFE"/>
    <w:rsid w:val="00BD3BAA"/>
    <w:rsid w:val="00C3221F"/>
    <w:rsid w:val="00CB7A75"/>
    <w:rsid w:val="00CF3E47"/>
    <w:rsid w:val="00D225C8"/>
    <w:rsid w:val="00D23439"/>
    <w:rsid w:val="00D33141"/>
    <w:rsid w:val="00D4051B"/>
    <w:rsid w:val="00DA6CF8"/>
    <w:rsid w:val="00DE3DD7"/>
    <w:rsid w:val="00E72BF7"/>
    <w:rsid w:val="00E84F6C"/>
    <w:rsid w:val="00E8562B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371A"/>
  <w15:chartTrackingRefBased/>
  <w15:docId w15:val="{910C7D10-2BB6-4823-B1C9-4256995F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72BF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A56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1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Thornton</dc:creator>
  <cp:keywords/>
  <dc:description/>
  <cp:lastModifiedBy>Trevor Wenman</cp:lastModifiedBy>
  <cp:revision>2</cp:revision>
  <cp:lastPrinted>2022-09-08T11:39:00Z</cp:lastPrinted>
  <dcterms:created xsi:type="dcterms:W3CDTF">2023-01-05T10:00:00Z</dcterms:created>
  <dcterms:modified xsi:type="dcterms:W3CDTF">2023-01-05T10:00:00Z</dcterms:modified>
</cp:coreProperties>
</file>